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648F66D2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D975B1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AF0406" w:rsidRPr="008D7FFB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975B1">
        <w:rPr>
          <w:rFonts w:ascii="ＭＳ Ｐゴシック" w:eastAsia="ＭＳ Ｐゴシック" w:hAnsi="ＭＳ Ｐゴシック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28B51E96" w:rsidR="007349AB" w:rsidRPr="008D7FFB" w:rsidRDefault="008D7FFB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2689A30D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201BDE08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D975B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５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0B352C1C" w:rsidR="008264B1" w:rsidRPr="003F0500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D7085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コスト高の</w:t>
                            </w:r>
                            <w:r w:rsidR="007324B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課題</w:t>
                            </w:r>
                            <w:r w:rsidR="00D7085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は</w:t>
                            </w:r>
                            <w:r w:rsidR="007324B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残る</w:t>
                            </w:r>
                            <w:r w:rsidR="00D7085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も、サービス業</w:t>
                            </w:r>
                            <w:r w:rsidR="007324B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の好影響を受け</w:t>
                            </w:r>
                            <w:r w:rsidR="007324BA" w:rsidRPr="00793F6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持ち直</w:t>
                            </w:r>
                            <w:r w:rsidR="00B426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し</w:t>
                            </w:r>
                            <w:r w:rsidR="00B5086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をみせる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201BDE08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D975B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５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0B352C1C" w:rsidR="008264B1" w:rsidRPr="003F0500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D7085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コスト高の</w:t>
                      </w:r>
                      <w:r w:rsidR="007324B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課題</w:t>
                      </w:r>
                      <w:r w:rsidR="00D7085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は</w:t>
                      </w:r>
                      <w:r w:rsidR="007324B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残る</w:t>
                      </w:r>
                      <w:r w:rsidR="00D7085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も、サービス業</w:t>
                      </w:r>
                      <w:r w:rsidR="007324B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の好影響を受け</w:t>
                      </w:r>
                      <w:r w:rsidR="007324BA" w:rsidRPr="00793F6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持ち直</w:t>
                      </w:r>
                      <w:r w:rsidR="00B4261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し</w:t>
                      </w:r>
                      <w:r w:rsidR="00B5086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をみせる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6C7C14A4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759575" cy="1952625"/>
                <wp:effectExtent l="19050" t="19050" r="22225" b="254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9575" cy="195262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23DF328E" w:rsidR="009B23ED" w:rsidRPr="00D975B1" w:rsidRDefault="00D975B1" w:rsidP="008D7FFB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975B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9B23ED" w:rsidRPr="00D975B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月期の産業全体の業況は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、採算・業況DI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小幅に改善し、資金繰りDI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は大幅に改善した</w:t>
                            </w:r>
                            <w:r w:rsidR="00C01590" w:rsidRPr="00D975B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行動制限のない</w:t>
                            </w:r>
                            <w:r w:rsidR="00EB2086" w:rsidRP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ゴールデンウィークやインバウンド需要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の拡大</w:t>
                            </w:r>
                            <w:r w:rsidR="00EB2086" w:rsidRP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から観光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業の好材料が各業種に波及した</w:t>
                            </w:r>
                            <w:r w:rsidR="00323A12" w:rsidRP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417CF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また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資材価格や生活必需品の値上げ</w:t>
                            </w:r>
                            <w:r w:rsidR="001A13C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に対し、</w:t>
                            </w:r>
                            <w:r w:rsidR="00E0014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価格転嫁や</w:t>
                            </w:r>
                            <w:r w:rsidR="001922A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新規の販路</w:t>
                            </w:r>
                            <w:r w:rsidR="00B5086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開拓</w:t>
                            </w:r>
                            <w:r w:rsidR="001A13C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・事業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展開</w:t>
                            </w:r>
                            <w:r w:rsidR="00270FC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等</w:t>
                            </w:r>
                            <w:r w:rsidR="001922A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により</w:t>
                            </w:r>
                            <w:r w:rsidR="00E0014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柔軟に対応する</w:t>
                            </w:r>
                            <w:r w:rsidR="001922A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事業者が</w:t>
                            </w:r>
                            <w:r w:rsidR="006438B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増え</w:t>
                            </w:r>
                            <w:r w:rsidR="00270FC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つつある</w:t>
                            </w:r>
                            <w:r w:rsidR="00E0014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417CF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人手不足等の課題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E0014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多く残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るが</w:t>
                            </w:r>
                            <w:r w:rsidR="00270FC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持ち直</w:t>
                            </w:r>
                            <w:r w:rsidR="00B4261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</w:t>
                            </w:r>
                            <w:r w:rsidR="007324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の動きが広がった</w:t>
                            </w:r>
                            <w:r w:rsidR="00E0014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7" style="position:absolute;left:0;text-align:left;margin-left:-1.7pt;margin-top:14.3pt;width:532.25pt;height:153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23DF328E" w:rsidR="009B23ED" w:rsidRPr="00D975B1" w:rsidRDefault="00D975B1" w:rsidP="008D7FFB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975B1"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9B23ED" w:rsidRPr="00D975B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月期の産業全体の業況は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、採算・業況DI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小幅に改善し、資金繰りDI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は大幅に改善した</w:t>
                      </w:r>
                      <w:r w:rsidR="00C01590" w:rsidRPr="00D975B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行動制限のない</w:t>
                      </w:r>
                      <w:r w:rsidR="00EB2086" w:rsidRP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ゴールデンウィークやインバウンド需要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の拡大</w:t>
                      </w:r>
                      <w:r w:rsidR="00EB2086" w:rsidRP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から観光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業の好材料が各業種に波及した</w:t>
                      </w:r>
                      <w:r w:rsidR="00323A12" w:rsidRP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417CF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また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資材価格や生活必需品の値上げ</w:t>
                      </w:r>
                      <w:r w:rsidR="001A13C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に対し、</w:t>
                      </w:r>
                      <w:r w:rsidR="00E0014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価格転嫁や</w:t>
                      </w:r>
                      <w:r w:rsidR="001922A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新規の販路</w:t>
                      </w:r>
                      <w:r w:rsidR="00B5086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開拓</w:t>
                      </w:r>
                      <w:r w:rsidR="001A13C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・事業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展開</w:t>
                      </w:r>
                      <w:r w:rsidR="00270FC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等</w:t>
                      </w:r>
                      <w:r w:rsidR="001922A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により</w:t>
                      </w:r>
                      <w:r w:rsidR="00E0014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柔軟に対応する</w:t>
                      </w:r>
                      <w:r w:rsidR="001922A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事業者が</w:t>
                      </w:r>
                      <w:r w:rsidR="006438BE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増え</w:t>
                      </w:r>
                      <w:r w:rsidR="00270FC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つつある</w:t>
                      </w:r>
                      <w:r w:rsidR="00E0014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417CF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人手不足等の課題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E0014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多く残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るが</w:t>
                      </w:r>
                      <w:r w:rsidR="00270FC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持ち直</w:t>
                      </w:r>
                      <w:r w:rsidR="00B4261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し</w:t>
                      </w:r>
                      <w:r w:rsidR="007324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の動きが広がった</w:t>
                      </w:r>
                      <w:r w:rsidR="00E0014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76F6493E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0000" cy="1260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66E38884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0E9CAD02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418A46D9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7B929721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7FFF463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1.9</w:t>
                                  </w:r>
                                </w:p>
                              </w:tc>
                            </w:tr>
                            <w:tr w:rsidR="00D975B1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A8E77A2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1D145037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1201317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4.6</w:t>
                                  </w:r>
                                </w:p>
                              </w:tc>
                            </w:tr>
                            <w:tr w:rsidR="00D975B1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348B73CF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7D26BA33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24A31FB2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7.1</w:t>
                                  </w:r>
                                </w:p>
                              </w:tc>
                            </w:tr>
                            <w:tr w:rsidR="00D975B1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28CF119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76FD399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21BFF4D4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25pt;height:99.2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66E38884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0E9CAD02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418A46D9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7B929721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7FFF463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1.9</w:t>
                            </w:r>
                          </w:p>
                        </w:tc>
                      </w:tr>
                      <w:tr w:rsidR="00D975B1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A8E77A2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1D145037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1201317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4.6</w:t>
                            </w:r>
                          </w:p>
                        </w:tc>
                      </w:tr>
                      <w:tr w:rsidR="00D975B1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348B73CF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7D26BA33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24A31FB2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7.1</w:t>
                            </w:r>
                          </w:p>
                        </w:tc>
                      </w:tr>
                      <w:tr w:rsidR="00D975B1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28CF119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76FD399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21BFF4D4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68B8DFE3" w:rsidR="009E7A5F" w:rsidRPr="009D23A4" w:rsidRDefault="007324BA" w:rsidP="009B23ED">
      <w:pPr>
        <w:spacing w:line="44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105481F">
                <wp:simplePos x="0" y="0"/>
                <wp:positionH relativeFrom="column">
                  <wp:posOffset>4439285</wp:posOffset>
                </wp:positionH>
                <wp:positionV relativeFrom="paragraph">
                  <wp:posOffset>2275205</wp:posOffset>
                </wp:positionV>
                <wp:extent cx="2339975" cy="126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7763C8AA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4C55C0CE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53301F" w14:paraId="2F5BB988" w14:textId="77777777" w:rsidTr="006C17F5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01A4E48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520F5F7A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3FCC1333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0.5</w:t>
                                  </w:r>
                                </w:p>
                              </w:tc>
                            </w:tr>
                            <w:tr w:rsidR="00D975B1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6996E36C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7295F5CE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76A266C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D975B1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70416642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593AB60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5685E259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3.8</w:t>
                                  </w:r>
                                </w:p>
                              </w:tc>
                            </w:tr>
                            <w:tr w:rsidR="00D975B1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3FDF7B6B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2702EA18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3B984BB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9.55pt;margin-top:179.1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7763C8AA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4C55C0CE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53301F" w14:paraId="2F5BB988" w14:textId="77777777" w:rsidTr="006C17F5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01A4E48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520F5F7A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3FCC1333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0.5</w:t>
                            </w:r>
                          </w:p>
                        </w:tc>
                      </w:tr>
                      <w:tr w:rsidR="00D975B1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6996E36C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7295F5CE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76A266C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2.5</w:t>
                            </w:r>
                          </w:p>
                        </w:tc>
                      </w:tr>
                      <w:tr w:rsidR="00D975B1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70416642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593AB60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5685E259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3.8</w:t>
                            </w:r>
                          </w:p>
                        </w:tc>
                      </w:tr>
                      <w:tr w:rsidR="00D975B1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3FDF7B6B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2702EA18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3B984BB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6.9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52EA3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E52EA3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3F2F93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コロナ禍から持ち直しつつも、コスト高騰</w:t>
      </w:r>
      <w:r w:rsid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が障害となっている</w:t>
      </w:r>
      <w:r w:rsidR="00F34ECD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1185889E" w14:textId="21E10BBE" w:rsidR="00353D44" w:rsidRPr="00B33796" w:rsidRDefault="002F09ED" w:rsidP="00B33796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D975B1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 w:rsidRPr="00D975B1">
        <w:rPr>
          <w:rFonts w:ascii="ＭＳ Ｐ明朝" w:eastAsia="ＭＳ Ｐ明朝" w:hAnsi="ＭＳ Ｐ明朝" w:hint="eastAsia"/>
          <w:sz w:val="22"/>
          <w:szCs w:val="22"/>
        </w:rPr>
        <w:t>、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D975B1" w:rsidRPr="00D975B1">
        <w:rPr>
          <w:rFonts w:ascii="ＭＳ Ｐ明朝" w:eastAsia="ＭＳ Ｐ明朝" w:hAnsi="ＭＳ Ｐ明朝" w:hint="eastAsia"/>
          <w:sz w:val="22"/>
          <w:szCs w:val="22"/>
        </w:rPr>
        <w:t>・資金繰り</w:t>
      </w:r>
      <w:r w:rsidR="00714846" w:rsidRPr="00D975B1">
        <w:rPr>
          <w:rFonts w:ascii="ＭＳ Ｐ明朝" w:eastAsia="ＭＳ Ｐ明朝" w:hAnsi="ＭＳ Ｐ明朝" w:hint="eastAsia"/>
          <w:sz w:val="22"/>
          <w:szCs w:val="22"/>
        </w:rPr>
        <w:t>DI</w:t>
      </w:r>
      <w:r w:rsidR="007324BA">
        <w:rPr>
          <w:rFonts w:ascii="ＭＳ Ｐ明朝" w:eastAsia="ＭＳ Ｐ明朝" w:hAnsi="ＭＳ Ｐ明朝" w:hint="eastAsia"/>
          <w:sz w:val="22"/>
          <w:szCs w:val="22"/>
        </w:rPr>
        <w:t>が</w:t>
      </w:r>
      <w:r w:rsidR="00D975B1" w:rsidRPr="00D975B1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に改善、業況DIは</w:t>
      </w:r>
      <w:r w:rsidR="00D975B1" w:rsidRPr="00D975B1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に改善した。</w:t>
      </w:r>
      <w:r w:rsidR="00F01486" w:rsidRPr="00D975B1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D975B1">
        <w:rPr>
          <w:rFonts w:ascii="ＭＳ Ｐ明朝" w:eastAsia="ＭＳ Ｐ明朝" w:hAnsi="ＭＳ Ｐ明朝" w:hint="eastAsia"/>
          <w:sz w:val="22"/>
          <w:szCs w:val="22"/>
        </w:rPr>
        <w:t>、</w:t>
      </w:r>
      <w:r w:rsidR="00D975B1" w:rsidRPr="00D975B1">
        <w:rPr>
          <w:rFonts w:ascii="ＭＳ Ｐ明朝" w:eastAsia="ＭＳ Ｐ明朝" w:hAnsi="ＭＳ Ｐ明朝" w:hint="eastAsia"/>
          <w:sz w:val="22"/>
          <w:szCs w:val="22"/>
        </w:rPr>
        <w:t>資金繰りDI</w:t>
      </w:r>
      <w:r w:rsidR="007324BA">
        <w:rPr>
          <w:rFonts w:ascii="ＭＳ Ｐ明朝" w:eastAsia="ＭＳ Ｐ明朝" w:hAnsi="ＭＳ Ｐ明朝" w:hint="eastAsia"/>
          <w:sz w:val="22"/>
          <w:szCs w:val="22"/>
        </w:rPr>
        <w:t>が</w:t>
      </w:r>
      <w:r w:rsidR="00D975B1" w:rsidRPr="00D975B1">
        <w:rPr>
          <w:rFonts w:ascii="ＭＳ Ｐ明朝" w:eastAsia="ＭＳ Ｐ明朝" w:hAnsi="ＭＳ Ｐ明朝" w:hint="eastAsia"/>
          <w:sz w:val="22"/>
          <w:szCs w:val="22"/>
        </w:rPr>
        <w:t>大幅に改善、業況DIは小幅に改善した。</w:t>
      </w:r>
      <w:r w:rsidR="00767FF1">
        <w:rPr>
          <w:rFonts w:ascii="ＭＳ Ｐ明朝" w:eastAsia="ＭＳ Ｐ明朝" w:hAnsi="ＭＳ Ｐ明朝" w:hint="eastAsia"/>
          <w:sz w:val="22"/>
          <w:szCs w:val="22"/>
        </w:rPr>
        <w:t>観光関連の</w:t>
      </w:r>
      <w:r w:rsidR="006E46DD">
        <w:rPr>
          <w:rFonts w:ascii="ＭＳ Ｐ明朝" w:eastAsia="ＭＳ Ｐ明朝" w:hAnsi="ＭＳ Ｐ明朝" w:hint="eastAsia"/>
          <w:sz w:val="22"/>
          <w:szCs w:val="22"/>
        </w:rPr>
        <w:t>需要は伸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びる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一方で、</w:t>
      </w:r>
      <w:r w:rsidR="006E46DD">
        <w:rPr>
          <w:rFonts w:ascii="ＭＳ Ｐ明朝" w:eastAsia="ＭＳ Ｐ明朝" w:hAnsi="ＭＳ Ｐ明朝" w:hint="eastAsia"/>
          <w:sz w:val="22"/>
          <w:szCs w:val="22"/>
        </w:rPr>
        <w:t>巣ごもり需要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の減少や、物価高騰によ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り</w:t>
      </w:r>
      <w:r w:rsidR="007324BA">
        <w:rPr>
          <w:rFonts w:ascii="ＭＳ Ｐ明朝" w:eastAsia="ＭＳ Ｐ明朝" w:hAnsi="ＭＳ Ｐ明朝" w:hint="eastAsia"/>
          <w:sz w:val="22"/>
          <w:szCs w:val="22"/>
        </w:rPr>
        <w:t>個人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消費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は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冷え</w:t>
      </w:r>
      <w:r w:rsidR="00B33796">
        <w:rPr>
          <w:rFonts w:ascii="ＭＳ Ｐ明朝" w:eastAsia="ＭＳ Ｐ明朝" w:hAnsi="ＭＳ Ｐ明朝" w:hint="eastAsia"/>
          <w:sz w:val="22"/>
          <w:szCs w:val="22"/>
        </w:rPr>
        <w:t>こむ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需要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格差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が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生じている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4402EB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E70686" w:rsidRPr="004402EB">
        <w:rPr>
          <w:rFonts w:ascii="ＭＳ Ｐ明朝" w:eastAsia="ＭＳ Ｐ明朝" w:hAnsi="ＭＳ Ｐ明朝" w:hint="eastAsia"/>
          <w:sz w:val="22"/>
          <w:szCs w:val="22"/>
        </w:rPr>
        <w:t>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採算・業況DIが</w:t>
      </w:r>
      <w:r w:rsidR="00A703FD" w:rsidRPr="004402EB">
        <w:rPr>
          <w:rFonts w:ascii="ＭＳ Ｐ明朝" w:eastAsia="ＭＳ Ｐ明朝" w:hAnsi="ＭＳ Ｐ明朝" w:hint="eastAsia"/>
          <w:sz w:val="22"/>
          <w:szCs w:val="22"/>
        </w:rPr>
        <w:t>改善し、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資金繰りDIは小幅に悪化した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。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受注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安定し始め</w:t>
      </w:r>
      <w:r w:rsidR="00B33796">
        <w:rPr>
          <w:rFonts w:ascii="ＭＳ Ｐ明朝" w:eastAsia="ＭＳ Ｐ明朝" w:hAnsi="ＭＳ Ｐ明朝" w:hint="eastAsia"/>
          <w:sz w:val="22"/>
          <w:szCs w:val="22"/>
        </w:rPr>
        <w:t>た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が、コスト高や人手不足の影響は未だ大きい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。</w:t>
      </w:r>
      <w:r w:rsidR="005A0FD5" w:rsidRPr="004402EB">
        <w:rPr>
          <w:rFonts w:ascii="ＭＳ Ｐ明朝" w:eastAsia="ＭＳ Ｐ明朝" w:hAnsi="ＭＳ Ｐ明朝" w:hint="eastAsia"/>
          <w:sz w:val="22"/>
          <w:szCs w:val="22"/>
        </w:rPr>
        <w:t>機械・金属関連</w:t>
      </w:r>
      <w:r w:rsidR="005B4615" w:rsidRPr="004402EB">
        <w:rPr>
          <w:rFonts w:ascii="ＭＳ Ｐ明朝" w:eastAsia="ＭＳ Ｐ明朝" w:hAnsi="ＭＳ Ｐ明朝" w:hint="eastAsia"/>
          <w:sz w:val="22"/>
          <w:szCs w:val="22"/>
        </w:rPr>
        <w:t>は</w:t>
      </w:r>
      <w:r w:rsidR="00C14B6F" w:rsidRPr="004402EB">
        <w:rPr>
          <w:rFonts w:ascii="ＭＳ Ｐ明朝" w:eastAsia="ＭＳ Ｐ明朝" w:hAnsi="ＭＳ Ｐ明朝" w:hint="eastAsia"/>
          <w:sz w:val="22"/>
          <w:szCs w:val="22"/>
        </w:rPr>
        <w:t>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全DIが改善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特に業況DIが大幅に改善した。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コロナ禍に比べると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受注は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回復しつつある。</w:t>
      </w:r>
    </w:p>
    <w:p w14:paraId="3A4E391D" w14:textId="28422E0C" w:rsidR="00B00F8A" w:rsidRPr="002855A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CF6AB99" w14:textId="5AFD30D3" w:rsidR="009E7A5F" w:rsidRPr="00B33796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1AE47AD">
                <wp:simplePos x="0" y="0"/>
                <wp:positionH relativeFrom="column">
                  <wp:posOffset>4426585</wp:posOffset>
                </wp:positionH>
                <wp:positionV relativeFrom="paragraph">
                  <wp:posOffset>189230</wp:posOffset>
                </wp:positionV>
                <wp:extent cx="2340000" cy="126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777A5EDA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06B51417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6EF8DC1C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7AD6DA61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4031E5BB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</w:tr>
                            <w:tr w:rsidR="00D975B1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1F840E53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5E71FC2A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1FFBC4FB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4.0</w:t>
                                  </w:r>
                                </w:p>
                              </w:tc>
                            </w:tr>
                            <w:tr w:rsidR="00D975B1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3173C21B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76900113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26.1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6EA5F4B2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8.7</w:t>
                                  </w:r>
                                </w:p>
                              </w:tc>
                            </w:tr>
                            <w:tr w:rsidR="00D975B1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4D314AB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4A5C9CE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24C7F94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1.8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8.55pt;margin-top:14.9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777A5EDA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06B51417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6EF8DC1C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7AD6DA61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4031E5BB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1.4</w:t>
                            </w:r>
                          </w:p>
                        </w:tc>
                      </w:tr>
                      <w:tr w:rsidR="00D975B1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1F840E53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5E71FC2A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1FFBC4FB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4.0</w:t>
                            </w:r>
                          </w:p>
                        </w:tc>
                      </w:tr>
                      <w:tr w:rsidR="00D975B1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3173C21B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76900113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26.1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6EA5F4B2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8.7</w:t>
                            </w:r>
                          </w:p>
                        </w:tc>
                      </w:tr>
                      <w:tr w:rsidR="00D975B1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4D314AB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4A5C9CE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24C7F94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1.8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9D23A4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受注は戻り始めるも、積もる課題に先行きが不透明な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建設業</w:t>
      </w:r>
    </w:p>
    <w:p w14:paraId="2F9FA989" w14:textId="25E4285D" w:rsidR="00A341EE" w:rsidRPr="00D975B1" w:rsidRDefault="00502B2B" w:rsidP="00AB4D9A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4402EB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・資金繰り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DI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が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し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、特に資金繰りDIは大幅に改善したが、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業況DIはわずかに悪化した。</w:t>
      </w:r>
      <w:r w:rsidR="00793F68">
        <w:rPr>
          <w:rFonts w:ascii="ＭＳ Ｐ明朝" w:eastAsia="ＭＳ Ｐ明朝" w:hAnsi="ＭＳ Ｐ明朝" w:hint="eastAsia"/>
          <w:sz w:val="22"/>
          <w:szCs w:val="22"/>
        </w:rPr>
        <w:t>コロナ禍に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比べると受注も増え、資材の入荷遅れ</w:t>
      </w:r>
      <w:r w:rsidR="00270FCA">
        <w:rPr>
          <w:rFonts w:ascii="ＭＳ Ｐ明朝" w:eastAsia="ＭＳ Ｐ明朝" w:hAnsi="ＭＳ Ｐ明朝" w:hint="eastAsia"/>
          <w:sz w:val="22"/>
          <w:szCs w:val="22"/>
        </w:rPr>
        <w:t>等も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解消され始めた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が、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慢性的な人手不足や</w:t>
      </w:r>
      <w:r w:rsidR="00A65758">
        <w:rPr>
          <w:rFonts w:ascii="ＭＳ Ｐ明朝" w:eastAsia="ＭＳ Ｐ明朝" w:hAnsi="ＭＳ Ｐ明朝" w:hint="eastAsia"/>
          <w:sz w:val="22"/>
          <w:szCs w:val="22"/>
        </w:rPr>
        <w:t>コスト高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に加え</w:t>
      </w:r>
      <w:r w:rsidR="00A65758">
        <w:rPr>
          <w:rFonts w:ascii="ＭＳ Ｐ明朝" w:eastAsia="ＭＳ Ｐ明朝" w:hAnsi="ＭＳ Ｐ明朝" w:hint="eastAsia"/>
          <w:sz w:val="22"/>
          <w:szCs w:val="22"/>
        </w:rPr>
        <w:t>、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公共事業の動き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の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鈍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さから、</w:t>
      </w:r>
      <w:r w:rsidR="00A65758">
        <w:rPr>
          <w:rFonts w:ascii="ＭＳ Ｐ明朝" w:eastAsia="ＭＳ Ｐ明朝" w:hAnsi="ＭＳ Ｐ明朝" w:hint="eastAsia"/>
          <w:sz w:val="22"/>
          <w:szCs w:val="22"/>
        </w:rPr>
        <w:t>先行きの不透明さ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に</w:t>
      </w:r>
      <w:r w:rsidR="00A65758">
        <w:rPr>
          <w:rFonts w:ascii="ＭＳ Ｐ明朝" w:eastAsia="ＭＳ Ｐ明朝" w:hAnsi="ＭＳ Ｐ明朝" w:hint="eastAsia"/>
          <w:sz w:val="22"/>
          <w:szCs w:val="22"/>
        </w:rPr>
        <w:t>不安を感じる事業者が多い。また、働き方改革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A65758">
        <w:rPr>
          <w:rFonts w:ascii="ＭＳ Ｐ明朝" w:eastAsia="ＭＳ Ｐ明朝" w:hAnsi="ＭＳ Ｐ明朝" w:hint="eastAsia"/>
          <w:sz w:val="22"/>
          <w:szCs w:val="22"/>
        </w:rPr>
        <w:t>賃上げや、労働時間の制約</w:t>
      </w:r>
      <w:r w:rsidR="00270FCA">
        <w:rPr>
          <w:rFonts w:ascii="ＭＳ Ｐ明朝" w:eastAsia="ＭＳ Ｐ明朝" w:hAnsi="ＭＳ Ｐ明朝" w:hint="eastAsia"/>
          <w:sz w:val="22"/>
          <w:szCs w:val="22"/>
        </w:rPr>
        <w:t>等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、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人材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への課題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が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不安</w:t>
      </w:r>
      <w:r w:rsidR="00B5086D">
        <w:rPr>
          <w:rFonts w:ascii="ＭＳ Ｐ明朝" w:eastAsia="ＭＳ Ｐ明朝" w:hAnsi="ＭＳ Ｐ明朝" w:hint="eastAsia"/>
          <w:sz w:val="22"/>
          <w:szCs w:val="22"/>
        </w:rPr>
        <w:t>材料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となり足踏み状態となっている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6C76E6D" w14:textId="77777777" w:rsidR="00FA2869" w:rsidRPr="00AA0FA5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0EE08BD6" w14:textId="7844B9D6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905516B">
                <wp:simplePos x="0" y="0"/>
                <wp:positionH relativeFrom="column">
                  <wp:posOffset>4427855</wp:posOffset>
                </wp:positionH>
                <wp:positionV relativeFrom="paragraph">
                  <wp:posOffset>191135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6C754A4C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06A417A0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6A2626" w14:paraId="53792620" w14:textId="77777777" w:rsidTr="00943BD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25FF17EA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67D5273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69EB5F29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D975B1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136BD2B2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58F8B13F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4A88DA1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5.6</w:t>
                                  </w:r>
                                </w:p>
                              </w:tc>
                            </w:tr>
                            <w:tr w:rsidR="00D975B1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693510E7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44626BE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26.6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31551BD4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7.7</w:t>
                                  </w:r>
                                </w:p>
                              </w:tc>
                            </w:tr>
                            <w:tr w:rsidR="00D975B1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4F02C2F4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25802E5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22.5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27A7E59E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8.65pt;margin-top:15.0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Kd+g7f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6C754A4C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06A417A0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6A2626" w14:paraId="53792620" w14:textId="77777777" w:rsidTr="00943BD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25FF17EA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67D5273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69EB5F29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2.2</w:t>
                            </w:r>
                          </w:p>
                        </w:tc>
                      </w:tr>
                      <w:tr w:rsidR="00D975B1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136BD2B2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58F8B13F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4A88DA1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5.6</w:t>
                            </w:r>
                          </w:p>
                        </w:tc>
                      </w:tr>
                      <w:tr w:rsidR="00D975B1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693510E7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44626BE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26.6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31551BD4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7.7</w:t>
                            </w:r>
                          </w:p>
                        </w:tc>
                      </w:tr>
                      <w:tr w:rsidR="00D975B1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4F02C2F4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25802E5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22.5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27A7E59E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515D5D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515D5D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B33796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価格転嫁は進むも、</w:t>
      </w:r>
      <w:r w:rsidR="00003DF8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消費者</w:t>
      </w:r>
      <w:r w:rsidR="009758E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の</w:t>
      </w:r>
      <w:r w:rsidR="00003DF8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節約志向</w:t>
      </w:r>
      <w:r w:rsidR="009758E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の高まりに影響を受ける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小売業</w:t>
      </w:r>
    </w:p>
    <w:p w14:paraId="3B789AF0" w14:textId="247A05FE" w:rsidR="00263808" w:rsidRPr="008A5344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402EB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売上額・業況DIは小幅に改善し、採算・資金繰りDIは大幅に改善した。</w:t>
      </w:r>
      <w:r w:rsidR="00270FCA" w:rsidRPr="00FE1B31">
        <w:rPr>
          <w:rFonts w:ascii="ＭＳ Ｐ明朝" w:eastAsia="ＭＳ Ｐ明朝" w:hAnsi="ＭＳ Ｐ明朝" w:hint="eastAsia"/>
          <w:sz w:val="22"/>
          <w:szCs w:val="22"/>
        </w:rPr>
        <w:t>価格転嫁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により</w:t>
      </w:r>
      <w:r w:rsidR="00270FCA" w:rsidRPr="00FE1B31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FE1B31" w:rsidRPr="00FE1B31">
        <w:rPr>
          <w:rFonts w:ascii="ＭＳ Ｐ明朝" w:eastAsia="ＭＳ Ｐ明朝" w:hAnsi="ＭＳ Ｐ明朝" w:hint="eastAsia"/>
          <w:sz w:val="22"/>
          <w:szCs w:val="22"/>
        </w:rPr>
        <w:t>額DI</w:t>
      </w:r>
      <w:r w:rsidR="00270FCA" w:rsidRPr="00FE1B31">
        <w:rPr>
          <w:rFonts w:ascii="ＭＳ Ｐ明朝" w:eastAsia="ＭＳ Ｐ明朝" w:hAnsi="ＭＳ Ｐ明朝" w:hint="eastAsia"/>
          <w:sz w:val="22"/>
          <w:szCs w:val="22"/>
        </w:rPr>
        <w:t>は伸び</w:t>
      </w:r>
      <w:r w:rsidR="00FE1B31">
        <w:rPr>
          <w:rFonts w:ascii="ＭＳ Ｐ明朝" w:eastAsia="ＭＳ Ｐ明朝" w:hAnsi="ＭＳ Ｐ明朝" w:hint="eastAsia"/>
          <w:sz w:val="22"/>
          <w:szCs w:val="22"/>
        </w:rPr>
        <w:t>ている</w:t>
      </w:r>
      <w:r w:rsidR="00FE1B31" w:rsidRPr="00FE1B31">
        <w:rPr>
          <w:rFonts w:ascii="ＭＳ Ｐ明朝" w:eastAsia="ＭＳ Ｐ明朝" w:hAnsi="ＭＳ Ｐ明朝" w:hint="eastAsia"/>
          <w:sz w:val="22"/>
          <w:szCs w:val="22"/>
        </w:rPr>
        <w:t>が</w:t>
      </w:r>
      <w:r w:rsidR="00270FCA" w:rsidRPr="00FE1B31">
        <w:rPr>
          <w:rFonts w:ascii="ＭＳ Ｐ明朝" w:eastAsia="ＭＳ Ｐ明朝" w:hAnsi="ＭＳ Ｐ明朝" w:hint="eastAsia"/>
          <w:sz w:val="22"/>
          <w:szCs w:val="22"/>
        </w:rPr>
        <w:t>、</w:t>
      </w:r>
      <w:r w:rsidR="00EB2086" w:rsidRPr="00EB2086">
        <w:rPr>
          <w:rFonts w:ascii="ＭＳ Ｐ明朝" w:eastAsia="ＭＳ Ｐ明朝" w:hAnsi="ＭＳ Ｐ明朝" w:hint="eastAsia"/>
          <w:sz w:val="22"/>
          <w:szCs w:val="22"/>
        </w:rPr>
        <w:t>日用品等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では</w:t>
      </w:r>
      <w:r w:rsidR="00EB2086">
        <w:rPr>
          <w:rFonts w:ascii="ＭＳ Ｐ明朝" w:eastAsia="ＭＳ Ｐ明朝" w:hAnsi="ＭＳ Ｐ明朝" w:hint="eastAsia"/>
          <w:sz w:val="22"/>
          <w:szCs w:val="22"/>
        </w:rPr>
        <w:t>定番商品</w:t>
      </w:r>
      <w:r w:rsidR="009758EC">
        <w:rPr>
          <w:rFonts w:ascii="ＭＳ Ｐ明朝" w:eastAsia="ＭＳ Ｐ明朝" w:hAnsi="ＭＳ Ｐ明朝" w:hint="eastAsia"/>
          <w:sz w:val="22"/>
          <w:szCs w:val="22"/>
        </w:rPr>
        <w:t>と比較し、</w:t>
      </w:r>
      <w:r w:rsidR="001922AD">
        <w:rPr>
          <w:rFonts w:ascii="ＭＳ Ｐ明朝" w:eastAsia="ＭＳ Ｐ明朝" w:hAnsi="ＭＳ Ｐ明朝" w:hint="eastAsia"/>
          <w:sz w:val="22"/>
          <w:szCs w:val="22"/>
        </w:rPr>
        <w:t>安価な代替品が売上を伸ばし</w:t>
      </w:r>
      <w:r w:rsidR="00FE1B31">
        <w:rPr>
          <w:rFonts w:ascii="ＭＳ Ｐ明朝" w:eastAsia="ＭＳ Ｐ明朝" w:hAnsi="ＭＳ Ｐ明朝" w:hint="eastAsia"/>
          <w:sz w:val="22"/>
          <w:szCs w:val="22"/>
        </w:rPr>
        <w:t>ており</w:t>
      </w:r>
      <w:r w:rsidR="00EB20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1922AD">
        <w:rPr>
          <w:rFonts w:ascii="ＭＳ Ｐ明朝" w:eastAsia="ＭＳ Ｐ明朝" w:hAnsi="ＭＳ Ｐ明朝" w:hint="eastAsia"/>
          <w:sz w:val="22"/>
          <w:szCs w:val="22"/>
        </w:rPr>
        <w:t>消費者の節約志向が進んでいる</w:t>
      </w:r>
      <w:r w:rsidR="00FE1B31">
        <w:rPr>
          <w:rFonts w:ascii="ＭＳ Ｐ明朝" w:eastAsia="ＭＳ Ｐ明朝" w:hAnsi="ＭＳ Ｐ明朝" w:hint="eastAsia"/>
          <w:sz w:val="22"/>
          <w:szCs w:val="22"/>
        </w:rPr>
        <w:t>、とのコメントが見られた</w:t>
      </w:r>
      <w:r w:rsidR="00EB2086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8A5344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F26D47" w:rsidRPr="008A5344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DF49F3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1A59DD">
        <w:rPr>
          <w:rFonts w:ascii="ＭＳ Ｐ明朝" w:eastAsia="ＭＳ Ｐ明朝" w:hAnsi="ＭＳ Ｐ明朝" w:hint="eastAsia"/>
          <w:sz w:val="22"/>
          <w:szCs w:val="22"/>
        </w:rPr>
        <w:t>外出機会増加の効果が顕著であり、</w:t>
      </w:r>
      <w:r w:rsidR="00912579" w:rsidRPr="008A5344">
        <w:rPr>
          <w:rFonts w:ascii="ＭＳ Ｐ明朝" w:eastAsia="ＭＳ Ｐ明朝" w:hAnsi="ＭＳ Ｐ明朝" w:hint="eastAsia"/>
          <w:sz w:val="22"/>
          <w:szCs w:val="22"/>
        </w:rPr>
        <w:t>全</w:t>
      </w:r>
      <w:r w:rsidR="00F26D47" w:rsidRPr="008A5344">
        <w:rPr>
          <w:rFonts w:ascii="ＭＳ Ｐ明朝" w:eastAsia="ＭＳ Ｐ明朝" w:hAnsi="ＭＳ Ｐ明朝" w:hint="eastAsia"/>
          <w:sz w:val="22"/>
          <w:szCs w:val="22"/>
        </w:rPr>
        <w:t>ＤＩ</w:t>
      </w:r>
      <w:r w:rsidR="00912579" w:rsidRPr="008A5344">
        <w:rPr>
          <w:rFonts w:ascii="ＭＳ Ｐ明朝" w:eastAsia="ＭＳ Ｐ明朝" w:hAnsi="ＭＳ Ｐ明朝" w:hint="eastAsia"/>
          <w:sz w:val="22"/>
          <w:szCs w:val="22"/>
        </w:rPr>
        <w:t>が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、特に採算・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資金繰り・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業況DI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は大幅に改善</w:t>
      </w:r>
      <w:r w:rsidR="001A59DD">
        <w:rPr>
          <w:rFonts w:ascii="ＭＳ Ｐ明朝" w:eastAsia="ＭＳ Ｐ明朝" w:hAnsi="ＭＳ Ｐ明朝" w:hint="eastAsia"/>
          <w:sz w:val="22"/>
          <w:szCs w:val="22"/>
        </w:rPr>
        <w:t>した。</w:t>
      </w:r>
      <w:r w:rsidR="00DF49F3" w:rsidRPr="008A5344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961917" w:rsidRPr="008A534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748FF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F26D47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="008A5344">
        <w:rPr>
          <w:rFonts w:ascii="ＭＳ Ｐ明朝" w:eastAsia="ＭＳ Ｐ明朝" w:hAnsi="ＭＳ Ｐ明朝" w:hint="eastAsia"/>
          <w:sz w:val="22"/>
          <w:szCs w:val="22"/>
        </w:rPr>
        <w:t>中でも採算DIが大幅に改善した。</w:t>
      </w:r>
      <w:r w:rsidR="00320411" w:rsidRPr="008A5344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5748FF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納品遅れなども解消され始めたことで、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全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DI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が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改善し、</w:t>
      </w:r>
      <w:r w:rsidR="00C96386" w:rsidRPr="008A5344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DIは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912579" w:rsidRPr="008A534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30F6C533" w:rsidR="00B00F8A" w:rsidRPr="00AA0FA5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F3C12C8" w14:textId="7564B147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498A2DF7">
                <wp:simplePos x="0" y="0"/>
                <wp:positionH relativeFrom="column">
                  <wp:posOffset>4418330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60D3A18C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1ED65072" w:rsidR="0053301F" w:rsidRPr="0053301F" w:rsidRDefault="00D975B1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53301F" w14:paraId="3032C083" w14:textId="77777777" w:rsidTr="00E079D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3870BBCE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059CF88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20.9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2997527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4.2</w:t>
                                  </w:r>
                                </w:p>
                              </w:tc>
                            </w:tr>
                            <w:tr w:rsidR="00D975B1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06A6EB0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3A96F685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17.2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E72450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6.3</w:t>
                                  </w:r>
                                </w:p>
                              </w:tc>
                            </w:tr>
                            <w:tr w:rsidR="00D975B1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47F33D8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16.5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17AA401B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758701C1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8.4</w:t>
                                  </w:r>
                                </w:p>
                              </w:tc>
                            </w:tr>
                            <w:tr w:rsidR="00D975B1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618917A8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144EEDD8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385191B2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5.8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9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Apjcan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60D3A18C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1ED65072" w:rsidR="0053301F" w:rsidRPr="0053301F" w:rsidRDefault="00D975B1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53301F" w14:paraId="3032C083" w14:textId="77777777" w:rsidTr="00E079D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3870BBCE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059CF88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20.9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2997527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4.2</w:t>
                            </w:r>
                          </w:p>
                        </w:tc>
                      </w:tr>
                      <w:tr w:rsidR="00D975B1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06A6EB0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3A96F685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17.2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E72450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6.3</w:t>
                            </w:r>
                          </w:p>
                        </w:tc>
                      </w:tr>
                      <w:tr w:rsidR="00D975B1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47F33D8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16.5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17AA401B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758701C1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8.4</w:t>
                            </w:r>
                          </w:p>
                        </w:tc>
                      </w:tr>
                      <w:tr w:rsidR="00D975B1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618917A8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144EEDD8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385191B2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5.8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515D5D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003DF8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人手不足やコスト高の問題は抱えつつも、</w:t>
      </w:r>
      <w:r w:rsidR="009758E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回復傾向が</w:t>
      </w:r>
      <w:r w:rsidR="00003DF8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続く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0700F498" w14:textId="0FDEE786" w:rsidR="003A0F52" w:rsidRPr="008A5344" w:rsidRDefault="00502B2B" w:rsidP="002D11A1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8A5344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売上額DIは小幅に改善し、採算</w:t>
      </w:r>
      <w:r w:rsidR="007522A5" w:rsidRPr="008A5344">
        <w:rPr>
          <w:rFonts w:ascii="ＭＳ Ｐ明朝" w:eastAsia="ＭＳ Ｐ明朝" w:hAnsi="ＭＳ Ｐ明朝" w:hint="eastAsia"/>
          <w:sz w:val="22"/>
          <w:szCs w:val="22"/>
        </w:rPr>
        <w:t>・資金繰り・業況DIは大幅に改善</w:t>
      </w:r>
      <w:r w:rsidR="00C75D10" w:rsidRPr="008A534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CC4FB9" w:rsidRPr="008A5344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8A5344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8A534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2D11A1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全DIが改善したが、特に採算・資金繰りDIは大幅に改善した。</w:t>
      </w:r>
      <w:r w:rsidR="003F0500">
        <w:rPr>
          <w:rFonts w:ascii="ＭＳ Ｐ明朝" w:eastAsia="ＭＳ Ｐ明朝" w:hAnsi="ＭＳ Ｐ明朝" w:hint="eastAsia"/>
          <w:sz w:val="22"/>
          <w:szCs w:val="22"/>
        </w:rPr>
        <w:t>ゴールデンウィークでの旅行や帰省、また訪日客の増加から</w:t>
      </w:r>
      <w:r w:rsidR="003F0500" w:rsidRPr="005F3EB3">
        <w:rPr>
          <w:rFonts w:ascii="ＭＳ Ｐ明朝" w:eastAsia="ＭＳ Ｐ明朝" w:hAnsi="ＭＳ Ｐ明朝" w:hint="eastAsia"/>
          <w:sz w:val="22"/>
          <w:szCs w:val="22"/>
        </w:rPr>
        <w:t>業況は明るいが、人手不足から</w:t>
      </w:r>
      <w:r w:rsidR="005F3EB3">
        <w:rPr>
          <w:rFonts w:ascii="ＭＳ Ｐ明朝" w:eastAsia="ＭＳ Ｐ明朝" w:hAnsi="ＭＳ Ｐ明朝" w:hint="eastAsia"/>
          <w:sz w:val="22"/>
          <w:szCs w:val="22"/>
        </w:rPr>
        <w:t>稼働率を上げられない問題は続いている。</w:t>
      </w:r>
      <w:r w:rsidR="00961917" w:rsidRPr="003F0500">
        <w:rPr>
          <w:rFonts w:ascii="ＭＳ Ｐ明朝" w:eastAsia="ＭＳ Ｐ明朝" w:hAnsi="ＭＳ Ｐ明朝" w:hint="eastAsia"/>
          <w:sz w:val="22"/>
          <w:szCs w:val="22"/>
        </w:rPr>
        <w:t>ク</w:t>
      </w:r>
      <w:r w:rsidR="00961917" w:rsidRPr="008A5344">
        <w:rPr>
          <w:rFonts w:ascii="ＭＳ Ｐ明朝" w:eastAsia="ＭＳ Ｐ明朝" w:hAnsi="ＭＳ Ｐ明朝" w:hint="eastAsia"/>
          <w:sz w:val="22"/>
          <w:szCs w:val="22"/>
        </w:rPr>
        <w:t>リーニング</w:t>
      </w:r>
      <w:r w:rsidR="00D93B01" w:rsidRPr="008A534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D77C4B">
        <w:rPr>
          <w:rFonts w:ascii="ＭＳ Ｐ明朝" w:eastAsia="ＭＳ Ｐ明朝" w:hAnsi="ＭＳ Ｐ明朝" w:hint="eastAsia"/>
          <w:sz w:val="22"/>
          <w:szCs w:val="22"/>
        </w:rPr>
        <w:t>、</w:t>
      </w:r>
      <w:r w:rsidR="005F3EB3" w:rsidRPr="00D77C4B">
        <w:rPr>
          <w:rFonts w:ascii="ＭＳ Ｐ明朝" w:eastAsia="ＭＳ Ｐ明朝" w:hAnsi="ＭＳ Ｐ明朝" w:hint="eastAsia"/>
          <w:sz w:val="22"/>
          <w:szCs w:val="22"/>
        </w:rPr>
        <w:t>外出機会増加</w:t>
      </w:r>
      <w:r w:rsidR="00D77C4B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5F3EB3" w:rsidRPr="00D77C4B">
        <w:rPr>
          <w:rFonts w:ascii="ＭＳ Ｐ明朝" w:eastAsia="ＭＳ Ｐ明朝" w:hAnsi="ＭＳ Ｐ明朝" w:hint="eastAsia"/>
          <w:sz w:val="22"/>
          <w:szCs w:val="22"/>
        </w:rPr>
        <w:t>需要回復から、</w:t>
      </w:r>
      <w:r w:rsidR="00D95FA3" w:rsidRPr="008A5344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="008A5344">
        <w:rPr>
          <w:rFonts w:ascii="ＭＳ Ｐ明朝" w:eastAsia="ＭＳ Ｐ明朝" w:hAnsi="ＭＳ Ｐ明朝" w:hint="eastAsia"/>
          <w:sz w:val="22"/>
          <w:szCs w:val="22"/>
        </w:rPr>
        <w:t>資金繰りDIは２桁ポイントの大幅改善となった。</w:t>
      </w:r>
      <w:r w:rsidR="00D77C4B">
        <w:rPr>
          <w:rFonts w:ascii="ＭＳ Ｐ明朝" w:eastAsia="ＭＳ Ｐ明朝" w:hAnsi="ＭＳ Ｐ明朝" w:hint="eastAsia"/>
          <w:sz w:val="22"/>
          <w:szCs w:val="22"/>
        </w:rPr>
        <w:t>一方で、チェーン店の増加等により</w:t>
      </w:r>
      <w:r w:rsidR="003F2F93">
        <w:rPr>
          <w:rFonts w:ascii="ＭＳ Ｐ明朝" w:eastAsia="ＭＳ Ｐ明朝" w:hAnsi="ＭＳ Ｐ明朝" w:hint="eastAsia"/>
          <w:sz w:val="22"/>
          <w:szCs w:val="22"/>
        </w:rPr>
        <w:t>競争が激化し始めている。</w:t>
      </w:r>
      <w:r w:rsidR="00E440FC" w:rsidRPr="008A5344">
        <w:rPr>
          <w:rFonts w:ascii="ＭＳ Ｐ明朝" w:eastAsia="ＭＳ Ｐ明朝" w:hAnsi="ＭＳ Ｐ明朝" w:hint="eastAsia"/>
          <w:sz w:val="22"/>
          <w:szCs w:val="22"/>
        </w:rPr>
        <w:t>理・美容関連</w:t>
      </w:r>
      <w:r w:rsidR="00285276" w:rsidRPr="008A5344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E244C1" w:rsidRPr="008A5344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業況</w:t>
      </w:r>
      <w:r w:rsidR="00E244C1" w:rsidRPr="008A5344">
        <w:rPr>
          <w:rFonts w:ascii="ＭＳ Ｐ明朝" w:eastAsia="ＭＳ Ｐ明朝" w:hAnsi="ＭＳ Ｐ明朝" w:hint="eastAsia"/>
          <w:sz w:val="22"/>
          <w:szCs w:val="22"/>
        </w:rPr>
        <w:t>ＤＩ</w:t>
      </w:r>
      <w:r w:rsidR="00D95FA3" w:rsidRPr="008A5344">
        <w:rPr>
          <w:rFonts w:ascii="ＭＳ Ｐ明朝" w:eastAsia="ＭＳ Ｐ明朝" w:hAnsi="ＭＳ Ｐ明朝" w:hint="eastAsia"/>
          <w:sz w:val="22"/>
          <w:szCs w:val="22"/>
        </w:rPr>
        <w:t>は小幅に改善し、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7522A5" w:rsidRPr="008A5344">
        <w:rPr>
          <w:rFonts w:ascii="ＭＳ Ｐ明朝" w:eastAsia="ＭＳ Ｐ明朝" w:hAnsi="ＭＳ Ｐ明朝" w:hint="eastAsia"/>
          <w:sz w:val="22"/>
          <w:szCs w:val="22"/>
        </w:rPr>
        <w:t>・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D95FA3" w:rsidRPr="008A5344">
        <w:rPr>
          <w:rFonts w:ascii="ＭＳ Ｐ明朝" w:eastAsia="ＭＳ Ｐ明朝" w:hAnsi="ＭＳ Ｐ明朝" w:hint="eastAsia"/>
          <w:sz w:val="22"/>
          <w:szCs w:val="22"/>
        </w:rPr>
        <w:t>DIは</w:t>
      </w:r>
      <w:r w:rsidR="00454F84" w:rsidRPr="008A5344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E244C1" w:rsidRPr="008A5344">
        <w:rPr>
          <w:rFonts w:ascii="ＭＳ Ｐ明朝" w:eastAsia="ＭＳ Ｐ明朝" w:hAnsi="ＭＳ Ｐ明朝" w:hint="eastAsia"/>
          <w:sz w:val="22"/>
          <w:szCs w:val="22"/>
        </w:rPr>
        <w:t>改善し</w:t>
      </w:r>
      <w:r w:rsidR="00D77C4B">
        <w:rPr>
          <w:rFonts w:ascii="ＭＳ Ｐ明朝" w:eastAsia="ＭＳ Ｐ明朝" w:hAnsi="ＭＳ Ｐ明朝" w:hint="eastAsia"/>
          <w:sz w:val="22"/>
          <w:szCs w:val="22"/>
        </w:rPr>
        <w:t>、安定した状況が続いている</w:t>
      </w:r>
      <w:r w:rsidR="00E244C1" w:rsidRPr="008A534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66908D6" w14:textId="7FA4E175" w:rsidR="00656978" w:rsidRPr="00AA0FA5" w:rsidRDefault="00656978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493704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6D7EA12F" w14:textId="7871993C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調査対象：全国約300商工会の経営指導員</w:t>
      </w:r>
    </w:p>
    <w:p w14:paraId="2DFA843B" w14:textId="6D5E1E33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調査時点：202</w:t>
      </w:r>
      <w:r w:rsidR="001A1B26" w:rsidRPr="00493704">
        <w:rPr>
          <w:rFonts w:ascii="ＭＳ Ｐ明朝" w:eastAsia="ＭＳ Ｐ明朝" w:hAnsi="ＭＳ Ｐ明朝"/>
          <w:spacing w:val="4"/>
          <w:sz w:val="18"/>
          <w:szCs w:val="18"/>
        </w:rPr>
        <w:t>3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年</w:t>
      </w:r>
      <w:r w:rsidR="00D975B1">
        <w:rPr>
          <w:rFonts w:ascii="ＭＳ Ｐ明朝" w:eastAsia="ＭＳ Ｐ明朝" w:hAnsi="ＭＳ Ｐ明朝"/>
          <w:spacing w:val="4"/>
          <w:sz w:val="18"/>
          <w:szCs w:val="18"/>
        </w:rPr>
        <w:t>5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月末</w:t>
      </w:r>
    </w:p>
    <w:p w14:paraId="134E82F1" w14:textId="569B9099" w:rsidR="00E04F45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調査方法：対象商工会経営指導員による調査票への選択記入式</w:t>
      </w:r>
    </w:p>
    <w:p w14:paraId="11D65276" w14:textId="22C560C8" w:rsidR="00370429" w:rsidRPr="00493704" w:rsidRDefault="00493704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4798E392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4798E392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※ 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sectPr w:rsidR="00370429" w:rsidRPr="00493704" w:rsidSect="008D7FFB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4321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4DF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7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1A"/>
    <w:rsid w:val="00E63894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1202</Words>
  <Characters>71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26</cp:revision>
  <cp:lastPrinted>2023-05-23T08:43:00Z</cp:lastPrinted>
  <dcterms:created xsi:type="dcterms:W3CDTF">2023-05-19T10:07:00Z</dcterms:created>
  <dcterms:modified xsi:type="dcterms:W3CDTF">2023-06-22T01:40:00Z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